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85885" w14:textId="77777777" w:rsidR="001F67A0" w:rsidRPr="00262AEF" w:rsidRDefault="00E71DFF">
      <w:pPr>
        <w:spacing w:line="240" w:lineRule="auto"/>
        <w:jc w:val="right"/>
        <w:rPr>
          <w:rFonts w:ascii="Corbel" w:hAnsi="Corbel"/>
          <w:bCs/>
          <w:i/>
        </w:rPr>
      </w:pPr>
      <w:r w:rsidRPr="00262AEF">
        <w:rPr>
          <w:rFonts w:ascii="Corbel" w:hAnsi="Corbel"/>
          <w:b/>
          <w:bCs/>
        </w:rPr>
        <w:t xml:space="preserve">   </w:t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Cs/>
          <w:i/>
        </w:rPr>
        <w:t>Załącznik nr 1.5 do Zarządzenia Rektora UR  nr 12/2019</w:t>
      </w:r>
    </w:p>
    <w:p w14:paraId="2058D177" w14:textId="77777777" w:rsidR="001F67A0" w:rsidRPr="00262AEF" w:rsidRDefault="00E71D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62AEF">
        <w:rPr>
          <w:rFonts w:ascii="Corbel" w:hAnsi="Corbel"/>
          <w:b/>
          <w:smallCaps/>
          <w:sz w:val="24"/>
          <w:szCs w:val="24"/>
        </w:rPr>
        <w:t>SYLABUS</w:t>
      </w:r>
    </w:p>
    <w:p w14:paraId="68C28105" w14:textId="1AF72669" w:rsidR="001F67A0" w:rsidRPr="00262AEF" w:rsidRDefault="00E71DFF" w:rsidP="0028054D">
      <w:pPr>
        <w:spacing w:after="0" w:line="240" w:lineRule="exact"/>
        <w:jc w:val="center"/>
        <w:rPr>
          <w:rFonts w:ascii="Corbel" w:hAnsi="Corbel"/>
        </w:rPr>
      </w:pPr>
      <w:r w:rsidRPr="00262AE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62AEF">
        <w:rPr>
          <w:rFonts w:ascii="Corbel" w:hAnsi="Corbel"/>
          <w:b/>
          <w:i/>
          <w:smallCaps/>
          <w:sz w:val="24"/>
          <w:szCs w:val="24"/>
        </w:rPr>
        <w:t>20</w:t>
      </w:r>
      <w:r w:rsidR="005804CF" w:rsidRPr="00262AEF">
        <w:rPr>
          <w:rFonts w:ascii="Corbel" w:hAnsi="Corbel"/>
          <w:b/>
          <w:i/>
          <w:smallCaps/>
          <w:sz w:val="24"/>
          <w:szCs w:val="24"/>
        </w:rPr>
        <w:t>20</w:t>
      </w:r>
      <w:r w:rsidRPr="00262AEF">
        <w:rPr>
          <w:rFonts w:ascii="Corbel" w:hAnsi="Corbel"/>
          <w:b/>
          <w:i/>
          <w:smallCaps/>
          <w:sz w:val="24"/>
          <w:szCs w:val="24"/>
        </w:rPr>
        <w:t>/202</w:t>
      </w:r>
      <w:r w:rsidR="005804CF" w:rsidRPr="00262AEF">
        <w:rPr>
          <w:rFonts w:ascii="Corbel" w:hAnsi="Corbel"/>
          <w:b/>
          <w:i/>
          <w:smallCaps/>
          <w:sz w:val="24"/>
          <w:szCs w:val="24"/>
        </w:rPr>
        <w:t>1</w:t>
      </w:r>
      <w:r w:rsidRPr="00262AEF">
        <w:rPr>
          <w:rFonts w:ascii="Corbel" w:hAnsi="Corbel"/>
          <w:b/>
          <w:i/>
          <w:smallCaps/>
          <w:sz w:val="24"/>
          <w:szCs w:val="24"/>
        </w:rPr>
        <w:t xml:space="preserve">  - 202</w:t>
      </w:r>
      <w:r w:rsidR="0028054D" w:rsidRPr="00262AEF">
        <w:rPr>
          <w:rFonts w:ascii="Corbel" w:hAnsi="Corbel"/>
          <w:b/>
          <w:i/>
          <w:smallCaps/>
          <w:sz w:val="24"/>
          <w:szCs w:val="24"/>
        </w:rPr>
        <w:t>2</w:t>
      </w:r>
      <w:r w:rsidRPr="00262AEF">
        <w:rPr>
          <w:rFonts w:ascii="Corbel" w:hAnsi="Corbel"/>
          <w:b/>
          <w:i/>
          <w:smallCaps/>
          <w:sz w:val="24"/>
          <w:szCs w:val="24"/>
        </w:rPr>
        <w:t>/202</w:t>
      </w:r>
      <w:r w:rsidR="0028054D" w:rsidRPr="00262AEF">
        <w:rPr>
          <w:rFonts w:ascii="Corbel" w:hAnsi="Corbel"/>
          <w:b/>
          <w:i/>
          <w:smallCaps/>
          <w:sz w:val="24"/>
          <w:szCs w:val="24"/>
        </w:rPr>
        <w:t>3</w:t>
      </w:r>
      <w:r w:rsidRPr="00262AE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9C13712" w14:textId="2F014D3F" w:rsidR="00262AEF" w:rsidRDefault="00E71DFF" w:rsidP="00262AEF">
      <w:pPr>
        <w:spacing w:after="0" w:line="240" w:lineRule="exact"/>
        <w:ind w:left="2836"/>
        <w:jc w:val="both"/>
        <w:rPr>
          <w:rFonts w:ascii="Corbel" w:hAnsi="Corbel"/>
          <w:sz w:val="20"/>
          <w:szCs w:val="20"/>
        </w:rPr>
      </w:pPr>
      <w:r w:rsidRPr="00262AEF">
        <w:rPr>
          <w:rFonts w:ascii="Corbel" w:hAnsi="Corbel"/>
          <w:sz w:val="20"/>
          <w:szCs w:val="20"/>
        </w:rPr>
        <w:tab/>
      </w:r>
      <w:r w:rsidRPr="00262AEF">
        <w:rPr>
          <w:rFonts w:ascii="Corbel" w:hAnsi="Corbel"/>
          <w:sz w:val="20"/>
          <w:szCs w:val="20"/>
        </w:rPr>
        <w:tab/>
      </w:r>
      <w:r w:rsidRPr="00262AEF">
        <w:rPr>
          <w:rFonts w:ascii="Corbel" w:hAnsi="Corbel"/>
          <w:sz w:val="20"/>
          <w:szCs w:val="20"/>
        </w:rPr>
        <w:tab/>
      </w:r>
      <w:r w:rsidRPr="00262AEF">
        <w:rPr>
          <w:rFonts w:ascii="Corbel" w:hAnsi="Corbel"/>
          <w:sz w:val="20"/>
          <w:szCs w:val="20"/>
        </w:rPr>
        <w:tab/>
      </w:r>
      <w:r w:rsidR="00262AEF">
        <w:rPr>
          <w:rFonts w:ascii="Corbel" w:hAnsi="Corbel"/>
          <w:sz w:val="20"/>
          <w:szCs w:val="20"/>
        </w:rPr>
        <w:t>(skrajne daty)</w:t>
      </w:r>
    </w:p>
    <w:p w14:paraId="08DC9B39" w14:textId="743289D3" w:rsidR="001F67A0" w:rsidRPr="00262AEF" w:rsidRDefault="00E71DFF" w:rsidP="00262AEF">
      <w:pPr>
        <w:spacing w:after="0" w:line="240" w:lineRule="exact"/>
        <w:jc w:val="center"/>
        <w:rPr>
          <w:rFonts w:ascii="Corbel" w:hAnsi="Corbel"/>
        </w:rPr>
      </w:pPr>
      <w:r w:rsidRPr="00262AEF">
        <w:rPr>
          <w:rFonts w:ascii="Corbel" w:hAnsi="Corbel"/>
          <w:sz w:val="20"/>
          <w:szCs w:val="20"/>
        </w:rPr>
        <w:t>Rok akademicki 20</w:t>
      </w:r>
      <w:r w:rsidR="001A5402" w:rsidRPr="00262AEF">
        <w:rPr>
          <w:rFonts w:ascii="Corbel" w:hAnsi="Corbel"/>
          <w:sz w:val="20"/>
          <w:szCs w:val="20"/>
        </w:rPr>
        <w:t>2</w:t>
      </w:r>
      <w:r w:rsidR="0028054D" w:rsidRPr="00262AEF">
        <w:rPr>
          <w:rFonts w:ascii="Corbel" w:hAnsi="Corbel"/>
          <w:sz w:val="20"/>
          <w:szCs w:val="20"/>
        </w:rPr>
        <w:t>1</w:t>
      </w:r>
      <w:r w:rsidRPr="00262AEF">
        <w:rPr>
          <w:rFonts w:ascii="Corbel" w:hAnsi="Corbel"/>
          <w:sz w:val="20"/>
          <w:szCs w:val="20"/>
        </w:rPr>
        <w:t>/202</w:t>
      </w:r>
      <w:r w:rsidR="0028054D" w:rsidRPr="00262AEF">
        <w:rPr>
          <w:rFonts w:ascii="Corbel" w:hAnsi="Corbel"/>
          <w:sz w:val="20"/>
          <w:szCs w:val="20"/>
        </w:rPr>
        <w:t>2</w:t>
      </w:r>
    </w:p>
    <w:p w14:paraId="123B9D98" w14:textId="77777777" w:rsidR="001F67A0" w:rsidRPr="00262AEF" w:rsidRDefault="001F67A0">
      <w:pPr>
        <w:spacing w:after="0" w:line="240" w:lineRule="auto"/>
        <w:rPr>
          <w:rFonts w:ascii="Corbel" w:hAnsi="Corbel"/>
          <w:sz w:val="24"/>
          <w:szCs w:val="24"/>
        </w:rPr>
      </w:pPr>
    </w:p>
    <w:p w14:paraId="1419996D" w14:textId="77777777" w:rsidR="001F67A0" w:rsidRPr="00262AEF" w:rsidRDefault="00E71DF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62AE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1F67A0" w:rsidRPr="00262AEF" w14:paraId="49B8B8E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AFD5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951ED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Ustrój samorządu terytorialnego</w:t>
            </w:r>
          </w:p>
        </w:tc>
      </w:tr>
      <w:tr w:rsidR="001F67A0" w:rsidRPr="00262AEF" w14:paraId="0E4D316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6A07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63A9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PRA20</w:t>
            </w:r>
          </w:p>
        </w:tc>
      </w:tr>
      <w:tr w:rsidR="001F67A0" w:rsidRPr="00262AEF" w14:paraId="422F5E5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DCCC8" w14:textId="77777777" w:rsidR="001F67A0" w:rsidRPr="00262AEF" w:rsidRDefault="00E71D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5F89D" w14:textId="263544DB" w:rsidR="001F67A0" w:rsidRPr="00262AEF" w:rsidRDefault="00262AEF" w:rsidP="00262AEF">
            <w:pPr>
              <w:pStyle w:val="Odpowiedzi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62AEF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F67A0" w:rsidRPr="00262AEF" w14:paraId="48A2B03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368D4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96774" w14:textId="2A23BD13" w:rsidR="001F67A0" w:rsidRPr="00262AEF" w:rsidRDefault="00E107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  <w:bookmarkStart w:id="0" w:name="_GoBack"/>
        <w:bookmarkEnd w:id="0"/>
      </w:tr>
      <w:tr w:rsidR="001F67A0" w:rsidRPr="00262AEF" w14:paraId="2AE6F33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E4D1A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0973D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1F67A0" w:rsidRPr="00262AEF" w14:paraId="51D3897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DB97B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1937B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1F67A0" w:rsidRPr="00262AEF" w14:paraId="3873323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D3B0D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F2AA1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Praktyczny</w:t>
            </w:r>
          </w:p>
        </w:tc>
      </w:tr>
      <w:tr w:rsidR="001F67A0" w:rsidRPr="00262AEF" w14:paraId="638CBDD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A25A6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31797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1F67A0" w:rsidRPr="00262AEF" w14:paraId="2FCAD79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CC877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33666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1F67A0" w:rsidRPr="00262AEF" w14:paraId="4BE7D58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DDBAE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668B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Obowiązkowy </w:t>
            </w:r>
          </w:p>
        </w:tc>
      </w:tr>
      <w:tr w:rsidR="001F67A0" w:rsidRPr="00262AEF" w14:paraId="6228C74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6D58A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AC587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F67A0" w:rsidRPr="00262AEF" w14:paraId="01112D58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2A72B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4006D" w14:textId="77777777" w:rsidR="001F67A0" w:rsidRPr="00262AEF" w:rsidRDefault="00E71DFF">
            <w:pPr>
              <w:pStyle w:val="Odpowiedzi"/>
              <w:snapToGrid w:val="0"/>
              <w:rPr>
                <w:rFonts w:ascii="Corbel" w:hAnsi="Corbel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1F67A0" w:rsidRPr="00262AEF" w14:paraId="4589EE9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530FC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4E6DF" w14:textId="46679448" w:rsidR="001F67A0" w:rsidRPr="00262AEF" w:rsidRDefault="00E71DFF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917959" w:rsidRPr="00262AEF">
              <w:rPr>
                <w:rFonts w:ascii="Corbel" w:hAnsi="Corbel" w:cs="Corbel"/>
                <w:sz w:val="24"/>
                <w:szCs w:val="24"/>
              </w:rPr>
              <w:t>Zakładu</w:t>
            </w:r>
            <w:r w:rsidRPr="00262AEF">
              <w:rPr>
                <w:rFonts w:ascii="Corbel" w:hAnsi="Corbel" w:cs="Corbel"/>
                <w:sz w:val="24"/>
                <w:szCs w:val="24"/>
              </w:rPr>
              <w:t xml:space="preserve"> zgodnie z obciążeniami naukowymi na dany rok akademicki</w:t>
            </w:r>
          </w:p>
        </w:tc>
      </w:tr>
    </w:tbl>
    <w:p w14:paraId="5793C6EA" w14:textId="77777777" w:rsidR="001F67A0" w:rsidRPr="00262AEF" w:rsidRDefault="00E71DFF" w:rsidP="00262AEF">
      <w:pPr>
        <w:pStyle w:val="Podpunkty"/>
        <w:ind w:left="0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* </w:t>
      </w:r>
      <w:r w:rsidRPr="00262AEF">
        <w:rPr>
          <w:rFonts w:ascii="Corbel" w:hAnsi="Corbel"/>
          <w:i/>
          <w:sz w:val="24"/>
          <w:szCs w:val="24"/>
        </w:rPr>
        <w:t>-</w:t>
      </w:r>
      <w:r w:rsidRPr="00262AEF">
        <w:rPr>
          <w:rFonts w:ascii="Corbel" w:hAnsi="Corbel"/>
          <w:b w:val="0"/>
          <w:i/>
          <w:sz w:val="24"/>
          <w:szCs w:val="24"/>
        </w:rPr>
        <w:t>opcjonalni</w:t>
      </w:r>
      <w:r w:rsidRPr="00262AEF">
        <w:rPr>
          <w:rFonts w:ascii="Corbel" w:hAnsi="Corbel"/>
          <w:b w:val="0"/>
          <w:sz w:val="24"/>
          <w:szCs w:val="24"/>
        </w:rPr>
        <w:t>e,</w:t>
      </w:r>
      <w:r w:rsidRPr="00262AEF">
        <w:rPr>
          <w:rFonts w:ascii="Corbel" w:hAnsi="Corbel"/>
          <w:i/>
          <w:sz w:val="24"/>
          <w:szCs w:val="24"/>
        </w:rPr>
        <w:t xml:space="preserve"> </w:t>
      </w:r>
      <w:r w:rsidRPr="00262AE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B42DC98" w14:textId="77777777" w:rsidR="001F67A0" w:rsidRPr="00262AEF" w:rsidRDefault="001F67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15880A" w14:textId="03294596" w:rsidR="001F67A0" w:rsidRDefault="00E71DFF">
      <w:pPr>
        <w:pStyle w:val="Podpunkty"/>
        <w:ind w:left="284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15F4D34" w14:textId="77777777" w:rsidR="00262AEF" w:rsidRPr="00262AEF" w:rsidRDefault="00262AEF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74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3"/>
        <w:gridCol w:w="801"/>
        <w:gridCol w:w="851"/>
        <w:gridCol w:w="811"/>
        <w:gridCol w:w="828"/>
        <w:gridCol w:w="779"/>
        <w:gridCol w:w="960"/>
        <w:gridCol w:w="1203"/>
        <w:gridCol w:w="1545"/>
      </w:tblGrid>
      <w:tr w:rsidR="001F67A0" w:rsidRPr="00262AEF" w14:paraId="38CEDE4A" w14:textId="77777777" w:rsidTr="00262AEF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7A9FA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Semestr</w:t>
            </w:r>
          </w:p>
          <w:p w14:paraId="3230B74F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2339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Wykł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50D2A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6B45C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Konw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1ECA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FE68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Sem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9926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1794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Prakt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05B43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9F2A7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F67A0" w:rsidRPr="00262AEF" w14:paraId="640C0CB1" w14:textId="77777777" w:rsidTr="00262AEF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28CC1" w14:textId="77777777" w:rsidR="001F67A0" w:rsidRPr="00262AEF" w:rsidRDefault="00E71DFF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BA14" w14:textId="77777777" w:rsidR="001F67A0" w:rsidRPr="00262AEF" w:rsidRDefault="00E71DFF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575BE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2EA31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F306C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151CF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C6357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BE516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046B8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5F6DB" w14:textId="77777777" w:rsidR="001F67A0" w:rsidRPr="00262AEF" w:rsidRDefault="00E71DFF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801118" w14:textId="77777777" w:rsidR="001F67A0" w:rsidRPr="00262AEF" w:rsidRDefault="001F67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1CC3F9" w14:textId="77777777" w:rsidR="001F67A0" w:rsidRPr="00262AEF" w:rsidRDefault="00E71D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1.2.</w:t>
      </w:r>
      <w:r w:rsidRPr="00262AE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49703D7" w14:textId="0F569DD7" w:rsidR="001F67A0" w:rsidRPr="00262AEF" w:rsidRDefault="00262AEF">
      <w:pPr>
        <w:pStyle w:val="Punktygwne"/>
        <w:spacing w:before="0" w:after="0"/>
        <w:ind w:left="709"/>
        <w:rPr>
          <w:rFonts w:ascii="Corbel" w:hAnsi="Corbel"/>
        </w:rPr>
      </w:pPr>
      <w:r w:rsidRPr="00262AEF">
        <w:rPr>
          <w:rFonts w:ascii="Corbel" w:hAnsi="Corbel"/>
          <w:b w:val="0"/>
          <w:smallCaps w:val="0"/>
          <w:szCs w:val="24"/>
        </w:rPr>
        <w:t xml:space="preserve">X </w:t>
      </w:r>
      <w:r w:rsidR="00E71DFF" w:rsidRPr="00262AE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07B4DE3" w14:textId="58F37EBB" w:rsidR="001F67A0" w:rsidRPr="00262AEF" w:rsidRDefault="00262A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eastAsia="MS Gothic" w:hAnsi="Corbel" w:cs="MS Gothic"/>
          <w:b w:val="0"/>
          <w:szCs w:val="24"/>
        </w:rPr>
        <w:t xml:space="preserve">x </w:t>
      </w:r>
      <w:r w:rsidR="00E71DFF" w:rsidRPr="00262AE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567BDD4" w14:textId="77777777" w:rsidR="001F67A0" w:rsidRPr="00262AEF" w:rsidRDefault="001F67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EA48FA" w14:textId="77777777" w:rsidR="001F67A0" w:rsidRPr="00262AEF" w:rsidRDefault="00E71D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262AEF">
        <w:rPr>
          <w:rFonts w:ascii="Corbel" w:hAnsi="Corbel"/>
          <w:smallCaps w:val="0"/>
          <w:szCs w:val="24"/>
        </w:rPr>
        <w:t xml:space="preserve">1.3 </w:t>
      </w:r>
      <w:r w:rsidRPr="00262AE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62AE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1FE8C4A" w14:textId="77777777" w:rsidR="001F67A0" w:rsidRPr="00262AEF" w:rsidRDefault="001F67A0">
      <w:pPr>
        <w:tabs>
          <w:tab w:val="left" w:pos="709"/>
        </w:tabs>
        <w:spacing w:after="0" w:line="240" w:lineRule="auto"/>
        <w:ind w:left="709" w:hanging="425"/>
        <w:jc w:val="both"/>
        <w:rPr>
          <w:rFonts w:ascii="Corbel" w:hAnsi="Corbel"/>
        </w:rPr>
      </w:pPr>
    </w:p>
    <w:p w14:paraId="2D58DB2F" w14:textId="2991662A" w:rsidR="001F67A0" w:rsidRPr="00262AEF" w:rsidRDefault="00E71DFF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>Egzamin w formie pisemnej lub ustnej. Zaliczenie pisemne zawierać może pytania testowe,</w:t>
      </w:r>
      <w:r w:rsidR="00262AEF" w:rsidRPr="00262AEF">
        <w:rPr>
          <w:rFonts w:ascii="Corbel" w:hAnsi="Corbel"/>
          <w:sz w:val="24"/>
          <w:szCs w:val="24"/>
        </w:rPr>
        <w:t xml:space="preserve"> </w:t>
      </w:r>
      <w:r w:rsidRPr="00262AEF">
        <w:rPr>
          <w:rFonts w:ascii="Corbel" w:hAnsi="Corbel"/>
          <w:sz w:val="24"/>
          <w:szCs w:val="24"/>
        </w:rPr>
        <w:t xml:space="preserve">otwarte oraz problemy do rozwiązania. </w:t>
      </w:r>
    </w:p>
    <w:p w14:paraId="7DCEB406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D3A58" w14:textId="4A092469" w:rsidR="001F67A0" w:rsidRPr="00262AEF" w:rsidRDefault="00E71DFF">
      <w:pPr>
        <w:pStyle w:val="Punktygwne"/>
        <w:spacing w:before="0" w:after="0"/>
        <w:rPr>
          <w:rFonts w:ascii="Corbel" w:hAnsi="Corbel"/>
          <w:szCs w:val="24"/>
        </w:rPr>
      </w:pPr>
      <w:r w:rsidRPr="00262AEF">
        <w:rPr>
          <w:rFonts w:ascii="Corbel" w:hAnsi="Corbel"/>
          <w:szCs w:val="24"/>
        </w:rPr>
        <w:t xml:space="preserve">2.Wymagania wstępne </w:t>
      </w:r>
    </w:p>
    <w:p w14:paraId="5BC6B11A" w14:textId="77777777" w:rsidR="00262AEF" w:rsidRPr="00262AEF" w:rsidRDefault="00262AE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F67A0" w:rsidRPr="00262AEF" w14:paraId="40E07DE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43F07" w14:textId="77777777" w:rsidR="001F67A0" w:rsidRPr="00262AEF" w:rsidRDefault="00E71D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Podstawy prawa administracyjnego </w:t>
            </w:r>
          </w:p>
          <w:p w14:paraId="42C2A92A" w14:textId="77777777" w:rsidR="001F67A0" w:rsidRPr="00262AEF" w:rsidRDefault="00E71D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Wstęp do prawoznawstwa</w:t>
            </w:r>
          </w:p>
        </w:tc>
      </w:tr>
    </w:tbl>
    <w:p w14:paraId="7F4A27D5" w14:textId="77777777" w:rsidR="001F67A0" w:rsidRPr="00262AEF" w:rsidRDefault="001F67A0">
      <w:pPr>
        <w:pStyle w:val="Punktygwne"/>
        <w:spacing w:before="0" w:after="0"/>
        <w:rPr>
          <w:rFonts w:ascii="Corbel" w:hAnsi="Corbel"/>
          <w:szCs w:val="24"/>
        </w:rPr>
      </w:pPr>
    </w:p>
    <w:p w14:paraId="5AE70353" w14:textId="2021A933" w:rsidR="001F67A0" w:rsidRPr="00262AEF" w:rsidRDefault="00262A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E71DFF" w:rsidRPr="00262AE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B77652F" w14:textId="77777777" w:rsidR="001F67A0" w:rsidRPr="00262AEF" w:rsidRDefault="001F67A0">
      <w:pPr>
        <w:pStyle w:val="Punktygwne"/>
        <w:spacing w:before="0" w:after="0"/>
        <w:rPr>
          <w:rFonts w:ascii="Corbel" w:hAnsi="Corbel"/>
          <w:szCs w:val="24"/>
        </w:rPr>
      </w:pPr>
    </w:p>
    <w:p w14:paraId="5E71BAB4" w14:textId="77777777" w:rsidR="001F67A0" w:rsidRPr="00262AEF" w:rsidRDefault="00E71DFF">
      <w:pPr>
        <w:pStyle w:val="Podpunkty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>3.1 Cele przedmiotu</w:t>
      </w:r>
    </w:p>
    <w:p w14:paraId="4C146455" w14:textId="77777777" w:rsidR="001F67A0" w:rsidRPr="00262AEF" w:rsidRDefault="001F67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1F67A0" w:rsidRPr="00262AEF" w14:paraId="4DB68B5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9DBA8" w14:textId="77777777" w:rsidR="001F67A0" w:rsidRPr="00262AEF" w:rsidRDefault="00E71D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CA083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1F67A0" w:rsidRPr="00262AEF" w14:paraId="02BED94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B986F" w14:textId="77777777" w:rsidR="001F67A0" w:rsidRPr="00262AEF" w:rsidRDefault="00E71D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3DDC0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</w:p>
        </w:tc>
      </w:tr>
      <w:tr w:rsidR="001F67A0" w:rsidRPr="00262AEF" w14:paraId="3142EC3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354E8" w14:textId="77777777" w:rsidR="001F67A0" w:rsidRPr="00262AEF" w:rsidRDefault="00E71D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D44BE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Potrafi wykorzystywać orzecznictwo dla rozwiązywania problemów w wykładni prawa będącego przedmiotem wykładu</w:t>
            </w:r>
          </w:p>
        </w:tc>
      </w:tr>
      <w:tr w:rsidR="001F67A0" w:rsidRPr="00262AEF" w14:paraId="17E07DC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BCBFF" w14:textId="77777777" w:rsidR="001F67A0" w:rsidRPr="00262AEF" w:rsidRDefault="00E71D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DD85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1A4734A2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BAFACD" w14:textId="77777777" w:rsidR="001F67A0" w:rsidRPr="00262AEF" w:rsidRDefault="00E71D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b/>
          <w:sz w:val="24"/>
          <w:szCs w:val="24"/>
        </w:rPr>
        <w:t>3.2 Efekty uczenia się dla przedmiotu</w:t>
      </w:r>
      <w:r w:rsidRPr="00262AEF">
        <w:rPr>
          <w:rFonts w:ascii="Corbel" w:hAnsi="Corbel"/>
          <w:sz w:val="24"/>
          <w:szCs w:val="24"/>
        </w:rPr>
        <w:t xml:space="preserve"> </w:t>
      </w:r>
    </w:p>
    <w:p w14:paraId="78345D0A" w14:textId="77777777" w:rsidR="001F67A0" w:rsidRPr="00262AEF" w:rsidRDefault="001F67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F67A0" w:rsidRPr="00262AEF" w14:paraId="74CB331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24F48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smallCaps w:val="0"/>
                <w:szCs w:val="24"/>
              </w:rPr>
              <w:t>EK</w:t>
            </w: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8405F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A2D5D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62AEF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67A0" w:rsidRPr="00262AEF" w14:paraId="67DFDC4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8959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62AE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5DC98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Wymienia i opisuje zadania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9514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1F67A0" w:rsidRPr="00262AEF" w14:paraId="4DC60EF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A2F5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3A96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E856E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K_W01</w:t>
            </w:r>
          </w:p>
          <w:p w14:paraId="16A1870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1F67A0" w:rsidRPr="00262AEF" w14:paraId="6345A0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97B31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7CFA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5429C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K_W02</w:t>
            </w:r>
          </w:p>
          <w:p w14:paraId="0A791C76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1F67A0" w:rsidRPr="00262AEF" w14:paraId="3DF1ECD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5B7D5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0913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AD534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1F67A0" w:rsidRPr="00262AEF" w14:paraId="6CCF4A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B5A4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1265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580E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1F67A0" w:rsidRPr="00262AEF" w14:paraId="50EC9AD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8FDA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F9D3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82CC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F67A0" w:rsidRPr="00262AEF" w14:paraId="13300C7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DC017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F07D9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Rozróżnia kompetencje poszczególnych organów samorządu terytorialnego oraz procesy w nich i między nimi zachodzące.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F357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1F67A0" w:rsidRPr="00262AEF" w14:paraId="07AA502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5CD1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4961F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Posiada  umiejętność logicznego i merytorycznego myślenia i wypowiedzi w mowie i piśmie na tematy dotyczące wybranych zagadnień z dziedziny samorządu terytorialnego z wykorzystaniem wiedzy teoretyczno-praktycznej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CEB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1F67A0" w:rsidRPr="00262AEF" w14:paraId="21A096F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26DF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18F98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EA583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K_U09</w:t>
            </w:r>
          </w:p>
        </w:tc>
      </w:tr>
      <w:tr w:rsidR="001F67A0" w:rsidRPr="00262AEF" w14:paraId="786E50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4041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B702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  <w:p w14:paraId="1947A6D0" w14:textId="77777777" w:rsidR="001F67A0" w:rsidRPr="00262AEF" w:rsidRDefault="001F67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7404B" w14:textId="77777777" w:rsidR="001F67A0" w:rsidRPr="00262AEF" w:rsidRDefault="00E71DF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 xml:space="preserve">K_U17 </w:t>
            </w:r>
          </w:p>
          <w:p w14:paraId="18CA6912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K_K01</w:t>
            </w:r>
          </w:p>
          <w:p w14:paraId="282D99B4" w14:textId="77777777" w:rsidR="001F67A0" w:rsidRPr="00262AEF" w:rsidRDefault="001F67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1F67A0" w:rsidRPr="00262AEF" w14:paraId="58340D0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B996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57A7E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publicznej, potrafi przygotowywać samodzielnie lub w grupie projekty społeczne i właściwie je uzasadnić;</w:t>
            </w:r>
          </w:p>
          <w:p w14:paraId="16192D29" w14:textId="77777777" w:rsidR="001F67A0" w:rsidRPr="00262AEF" w:rsidRDefault="001F67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63B42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K_K04</w:t>
            </w:r>
          </w:p>
          <w:p w14:paraId="417C4A1D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1F67A0" w:rsidRPr="00262AEF" w14:paraId="46A3B50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4C53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EE2F6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 xml:space="preserve">Posiada zdolność do pogłębiania wiedzy i nadążania </w:t>
            </w:r>
          </w:p>
          <w:p w14:paraId="4705ED9B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za zmianami prawa;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91EE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K_K06</w:t>
            </w:r>
          </w:p>
        </w:tc>
      </w:tr>
    </w:tbl>
    <w:p w14:paraId="1165767D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7F46D0" w14:textId="77777777" w:rsidR="001F67A0" w:rsidRPr="00262AEF" w:rsidRDefault="00E71DF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62AEF">
        <w:rPr>
          <w:rFonts w:ascii="Corbel" w:hAnsi="Corbel"/>
          <w:b/>
          <w:sz w:val="24"/>
          <w:szCs w:val="24"/>
        </w:rPr>
        <w:t xml:space="preserve">3.3 Treści programowe </w:t>
      </w:r>
      <w:r w:rsidRPr="00262AEF">
        <w:rPr>
          <w:rFonts w:ascii="Corbel" w:hAnsi="Corbel"/>
          <w:sz w:val="24"/>
          <w:szCs w:val="24"/>
        </w:rPr>
        <w:t xml:space="preserve">  </w:t>
      </w:r>
    </w:p>
    <w:p w14:paraId="39CC9C9D" w14:textId="77777777" w:rsidR="001F67A0" w:rsidRPr="00262AEF" w:rsidRDefault="00E71DF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Problematyka wykładu </w:t>
      </w:r>
    </w:p>
    <w:p w14:paraId="79A10108" w14:textId="77777777" w:rsidR="001F67A0" w:rsidRPr="00262AEF" w:rsidRDefault="001F67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1F67A0" w:rsidRPr="00262AEF" w14:paraId="2773AE07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1937B" w14:textId="77777777" w:rsidR="001F67A0" w:rsidRPr="00262AEF" w:rsidRDefault="00E71DF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67A0" w:rsidRPr="00262AEF" w14:paraId="2E0C152A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7FBF1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0546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5FBB093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B1B8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2A1EF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2 godziny</w:t>
            </w:r>
          </w:p>
        </w:tc>
      </w:tr>
      <w:tr w:rsidR="001F67A0" w:rsidRPr="00262AEF" w14:paraId="59E89F9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E6AF0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43BE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75BD492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F86AD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E6960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7B4B197B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BA591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BB49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3 godziny</w:t>
            </w:r>
          </w:p>
        </w:tc>
      </w:tr>
      <w:tr w:rsidR="001F67A0" w:rsidRPr="00262AEF" w14:paraId="00C6CF2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78BA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D208F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05908B4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4C9A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8967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3 godziny</w:t>
            </w:r>
          </w:p>
        </w:tc>
      </w:tr>
      <w:tr w:rsidR="001F67A0" w:rsidRPr="00262AEF" w14:paraId="0A76C72F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CD46E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3010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69F88187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02BC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Mienie i gospodarka finansowa  jednostek samorządu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A3AA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6D58900D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E10E6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473B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2438C0" w:rsidRPr="00262AEF" w14:paraId="36817C4C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1BF8A" w14:textId="4B23D8C8" w:rsidR="002438C0" w:rsidRPr="00262AEF" w:rsidRDefault="002438C0" w:rsidP="002438C0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b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E020D" w14:textId="095CBF3B" w:rsidR="002438C0" w:rsidRPr="00262AEF" w:rsidRDefault="002438C0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  <w:r w:rsidRPr="00262AEF">
              <w:rPr>
                <w:rFonts w:ascii="Corbel" w:hAnsi="Corbel"/>
                <w:b/>
              </w:rPr>
              <w:t>15 godzin</w:t>
            </w:r>
          </w:p>
        </w:tc>
      </w:tr>
    </w:tbl>
    <w:p w14:paraId="799B38F5" w14:textId="77777777" w:rsidR="001F67A0" w:rsidRPr="00262AEF" w:rsidRDefault="001F67A0">
      <w:pPr>
        <w:spacing w:after="0" w:line="240" w:lineRule="auto"/>
        <w:rPr>
          <w:rFonts w:ascii="Corbel" w:hAnsi="Corbel"/>
          <w:sz w:val="24"/>
          <w:szCs w:val="24"/>
        </w:rPr>
      </w:pPr>
    </w:p>
    <w:p w14:paraId="52E5011E" w14:textId="77777777" w:rsidR="001F67A0" w:rsidRPr="00262AEF" w:rsidRDefault="00E71DF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668CE51" w14:textId="77777777" w:rsidR="001F67A0" w:rsidRPr="00262AEF" w:rsidRDefault="001F67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F67A0" w:rsidRPr="00262AEF" w14:paraId="6F72736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FBAE9" w14:textId="77777777" w:rsidR="001F67A0" w:rsidRPr="00262AEF" w:rsidRDefault="00E71D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67A0" w:rsidRPr="00262AEF" w14:paraId="792689F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232E0" w14:textId="70850DEE" w:rsidR="001F67A0" w:rsidRPr="00262AEF" w:rsidRDefault="00262A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21F4908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419352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3.4 Metody dydaktyczne</w:t>
      </w:r>
    </w:p>
    <w:p w14:paraId="0FBD7B59" w14:textId="77777777" w:rsidR="001F67A0" w:rsidRPr="00262AEF" w:rsidRDefault="001F67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331AE8A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hAnsi="Corbel"/>
          <w:b w:val="0"/>
          <w:smallCaps w:val="0"/>
          <w:szCs w:val="24"/>
        </w:rPr>
        <w:t>Wykład, wykład z prezentacją multimedialną, analiza przypadków, dyskusja</w:t>
      </w:r>
    </w:p>
    <w:p w14:paraId="5401E096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11CF74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262AEF">
        <w:rPr>
          <w:rFonts w:ascii="Corbel" w:hAnsi="Corbel"/>
          <w:b w:val="0"/>
          <w:smallCaps w:val="0"/>
          <w:sz w:val="20"/>
          <w:szCs w:val="20"/>
        </w:rPr>
        <w:t>Np</w:t>
      </w:r>
      <w:r w:rsidRPr="00262AEF">
        <w:rPr>
          <w:rFonts w:ascii="Corbel" w:hAnsi="Corbel"/>
          <w:sz w:val="20"/>
          <w:szCs w:val="20"/>
        </w:rPr>
        <w:t xml:space="preserve">.: </w:t>
      </w:r>
    </w:p>
    <w:p w14:paraId="315083BC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262AEF">
        <w:rPr>
          <w:rFonts w:ascii="Corbel" w:hAnsi="Corbel"/>
          <w:b w:val="0"/>
          <w:i/>
          <w:sz w:val="20"/>
          <w:szCs w:val="20"/>
        </w:rPr>
        <w:t xml:space="preserve"> </w:t>
      </w:r>
      <w:r w:rsidRPr="00262AE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8DAA107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262AE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66092A9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</w:rPr>
      </w:pPr>
      <w:r w:rsidRPr="00262AE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71E746D1" w14:textId="77777777" w:rsidR="001F67A0" w:rsidRPr="00262AEF" w:rsidRDefault="001F67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94AFA5" w14:textId="77777777" w:rsidR="001F67A0" w:rsidRPr="00262AEF" w:rsidRDefault="001F67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F20CCE" w14:textId="77777777" w:rsidR="00262AEF" w:rsidRPr="00262AEF" w:rsidRDefault="00262A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A0277" w14:textId="77777777" w:rsidR="00262AEF" w:rsidRPr="00262AEF" w:rsidRDefault="00262A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23202F" w14:textId="09E2022C" w:rsidR="001F67A0" w:rsidRPr="00262AEF" w:rsidRDefault="00E71D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2596A3B6" w14:textId="77777777" w:rsidR="001F67A0" w:rsidRPr="00262AEF" w:rsidRDefault="001F67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1341AE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4.1 Sposoby weryfikacji efektów uczenia się</w:t>
      </w:r>
    </w:p>
    <w:p w14:paraId="40CB6B68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1F67A0" w:rsidRPr="00262AEF" w14:paraId="50781457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43B4A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35CCE" w14:textId="7316331B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62AEF"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3DCBF2EC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32864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9A16A4E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62AE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62AE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67A0" w:rsidRPr="00262AEF" w14:paraId="45D80DA8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3DED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6B4B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DC695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62033CB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0C37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997A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7B0B7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46762802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C0E7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3E5F6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FC6F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2F3F6AD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ADF7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3C362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5A99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33FCD6FE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16F20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0F5FD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E32B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791F5E57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972F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48F70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F795B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15DEAC0F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17FB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BD313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D400B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3A3FECFF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B688F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6F6C4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7541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1C96FF6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3B6D2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7B5F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A043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7ED762A2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32A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451FD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A3386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1FDC9614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FE195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DC701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83BD7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72F48086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63130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9F9EC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59365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8F39808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1C2E6B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2D8B98" w14:textId="77777777" w:rsidR="001F67A0" w:rsidRPr="00262AEF" w:rsidRDefault="001F67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F67A0" w:rsidRPr="00262AEF" w14:paraId="67076EE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466C" w14:textId="77777777" w:rsidR="001F67A0" w:rsidRPr="00262AEF" w:rsidRDefault="00E71D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Wyniki egzaminu ustalane na podstawie pisemnych prac studentów, gdzie ocena pozytywna osiągana jest przy uzyskaniu minimum 50% poprawnych odpowiedzi. Kryteria oceny: kompletność odpowiedzi, poprawna terminologia, aktualny stan prawny.</w:t>
            </w:r>
          </w:p>
        </w:tc>
      </w:tr>
    </w:tbl>
    <w:p w14:paraId="233693AC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CBFBB5" w14:textId="77777777" w:rsidR="001F67A0" w:rsidRPr="00262AEF" w:rsidRDefault="00E71DF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62AE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8440DE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1F67A0" w:rsidRPr="00262AEF" w14:paraId="539CB22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97711" w14:textId="77777777" w:rsidR="001F67A0" w:rsidRPr="00262AEF" w:rsidRDefault="00E71D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988AA" w14:textId="77777777" w:rsidR="001F67A0" w:rsidRPr="00262AEF" w:rsidRDefault="00E71D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F67A0" w:rsidRPr="00262AEF" w14:paraId="1657F40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B7E8D" w14:textId="42F3C4AB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A77744" w:rsidRPr="00262AEF">
              <w:rPr>
                <w:rFonts w:ascii="Corbel" w:hAnsi="Corbel"/>
                <w:sz w:val="24"/>
                <w:szCs w:val="24"/>
              </w:rPr>
              <w:t xml:space="preserve"> </w:t>
            </w:r>
            <w:r w:rsidR="00262AEF" w:rsidRPr="00262AEF">
              <w:rPr>
                <w:rFonts w:ascii="Corbel" w:hAnsi="Corbel"/>
                <w:sz w:val="24"/>
                <w:szCs w:val="24"/>
              </w:rPr>
              <w:t>harmonogramu</w:t>
            </w:r>
            <w:r w:rsidRPr="00262AE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AEC7" w14:textId="77777777" w:rsidR="001F67A0" w:rsidRPr="00262AEF" w:rsidRDefault="00E71DFF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Wykład – 15 godz.</w:t>
            </w:r>
          </w:p>
        </w:tc>
      </w:tr>
      <w:tr w:rsidR="001F67A0" w:rsidRPr="00262AEF" w14:paraId="6F78ABA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051D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7E30F71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416B9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1F67A0" w:rsidRPr="00262AEF" w14:paraId="11883FC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DBD46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32E24C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05C78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35 godz.</w:t>
            </w:r>
          </w:p>
        </w:tc>
      </w:tr>
      <w:tr w:rsidR="001F67A0" w:rsidRPr="00262AEF" w14:paraId="7AE3564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3D3D8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2C66F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52 godz.</w:t>
            </w:r>
          </w:p>
        </w:tc>
      </w:tr>
      <w:tr w:rsidR="001F67A0" w:rsidRPr="00262AEF" w14:paraId="7630F8A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E133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64CE7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2 punkty ECTS</w:t>
            </w:r>
          </w:p>
        </w:tc>
      </w:tr>
    </w:tbl>
    <w:p w14:paraId="4FBF39F7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62AE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1F8DC5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8EC4FD" w14:textId="3DAC31CC" w:rsidR="001F67A0" w:rsidRPr="00262AEF" w:rsidRDefault="00E71DF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6. PRAKTYKI ZAWODOWE W RAMACH PRZEDMIOTU</w:t>
      </w:r>
    </w:p>
    <w:p w14:paraId="0727F2A8" w14:textId="77777777" w:rsidR="001F67A0" w:rsidRPr="00262AEF" w:rsidRDefault="001F67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1F67A0" w:rsidRPr="00262AEF" w14:paraId="067DC491" w14:textId="77777777" w:rsidTr="00262AE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DB3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AB20F" w14:textId="34FE8705" w:rsidR="001F67A0" w:rsidRPr="00262AEF" w:rsidRDefault="00262A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F67A0" w:rsidRPr="00262AEF" w14:paraId="5D432F7E" w14:textId="77777777" w:rsidTr="00262AE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9D5C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38C1E" w14:textId="6342848C" w:rsidR="001F67A0" w:rsidRPr="00262AEF" w:rsidRDefault="00262A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81D162" w14:textId="77777777" w:rsidR="001F67A0" w:rsidRPr="00262AEF" w:rsidRDefault="001F67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4A89ED" w14:textId="77777777" w:rsidR="001F67A0" w:rsidRPr="00262AEF" w:rsidRDefault="00E71DF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 xml:space="preserve">7. LITERATURA </w:t>
      </w:r>
    </w:p>
    <w:p w14:paraId="1699FD2D" w14:textId="77777777" w:rsidR="001F67A0" w:rsidRPr="00262AEF" w:rsidRDefault="001F67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1F67A0" w:rsidRPr="00262AEF" w14:paraId="2182D459" w14:textId="77777777" w:rsidTr="00262AEF">
        <w:trPr>
          <w:trHeight w:val="1529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2640B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714B26C" w14:textId="77777777" w:rsidR="001F67A0" w:rsidRPr="00262AEF" w:rsidRDefault="00E71DF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E. Ura, Prawo administracyjne, Warszawa 2015 r.,</w:t>
            </w:r>
          </w:p>
          <w:p w14:paraId="400D8418" w14:textId="1D3C822D" w:rsidR="001F67A0" w:rsidRPr="00262AEF" w:rsidRDefault="00E71DF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B. Dolnicki, Samorząd terytorialny, Wolters Kluwer Polska, Warszawa 201</w:t>
            </w:r>
            <w:r w:rsidR="001A5402" w:rsidRPr="00262AEF">
              <w:rPr>
                <w:rFonts w:ascii="Corbel" w:eastAsia="Cambria" w:hAnsi="Corbel"/>
                <w:sz w:val="24"/>
                <w:szCs w:val="24"/>
              </w:rPr>
              <w:t>9</w:t>
            </w: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619162A9" w14:textId="24460901" w:rsidR="001F67A0" w:rsidRPr="00262AEF" w:rsidRDefault="00E71DF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>M.</w:t>
            </w:r>
            <w:r w:rsidR="00262AEF"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>Chmaj</w:t>
            </w:r>
            <w:proofErr w:type="spellEnd"/>
            <w:r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Prawo samorządu terytorialnego, Warszawa 2013 r., </w:t>
            </w:r>
          </w:p>
        </w:tc>
      </w:tr>
      <w:tr w:rsidR="001F67A0" w:rsidRPr="00262AEF" w14:paraId="5B6A12A7" w14:textId="77777777" w:rsidTr="00262AEF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923D6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680A9D9" w14:textId="77777777" w:rsidR="001F67A0" w:rsidRPr="00262AEF" w:rsidRDefault="00E71DFF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262AEF">
              <w:rPr>
                <w:rFonts w:ascii="Corbel" w:hAnsi="Corbel"/>
                <w:sz w:val="24"/>
                <w:szCs w:val="24"/>
              </w:rPr>
              <w:t>Źródła prawa w samorządzie terytorialnym , Wolters Kluwer Polska, Warszawa 2017 r.,</w:t>
            </w:r>
          </w:p>
          <w:p w14:paraId="7100D341" w14:textId="77777777" w:rsidR="001F67A0" w:rsidRPr="00262AEF" w:rsidRDefault="00E71DF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H. Izdebski: Samorząd terytorialny. Podstawy ustroju i działalności,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>; Warszawa; 2011 r.,</w:t>
            </w:r>
          </w:p>
          <w:p w14:paraId="47B55442" w14:textId="77777777" w:rsidR="001F67A0" w:rsidRPr="00262AEF" w:rsidRDefault="00E71DF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 xml:space="preserve">M. </w:t>
            </w:r>
            <w:proofErr w:type="spellStart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>Stahl</w:t>
            </w:r>
            <w:proofErr w:type="spellEnd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>, B. Jaworska-Dębska:</w:t>
            </w:r>
            <w:r w:rsidRPr="00262AEF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 xml:space="preserve">Encyklopedia samorządu terytorialnego dla każdego Część 1: Ustrój, Wyd. </w:t>
            </w:r>
            <w:proofErr w:type="spellStart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>Difin</w:t>
            </w:r>
            <w:proofErr w:type="spellEnd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 xml:space="preserve"> 2010 r.,</w:t>
            </w:r>
          </w:p>
          <w:p w14:paraId="28DA57E1" w14:textId="4BDC2AD8" w:rsidR="001F67A0" w:rsidRPr="00262AEF" w:rsidRDefault="00E71DFF" w:rsidP="001A540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E. J. Nowacka: Polski samorząd terytorialny;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>; Warszawa; 2006 r.</w:t>
            </w:r>
          </w:p>
        </w:tc>
      </w:tr>
    </w:tbl>
    <w:p w14:paraId="1A5BB2E9" w14:textId="77777777" w:rsidR="001F67A0" w:rsidRPr="00262AEF" w:rsidRDefault="001F67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EB5455" w14:textId="77777777" w:rsidR="001F67A0" w:rsidRPr="00262AEF" w:rsidRDefault="00E71DFF">
      <w:pPr>
        <w:pStyle w:val="Punktygwne"/>
        <w:spacing w:before="0" w:after="0"/>
        <w:ind w:left="360"/>
        <w:rPr>
          <w:rFonts w:ascii="Corbel" w:hAnsi="Corbel"/>
        </w:rPr>
      </w:pPr>
      <w:r w:rsidRPr="00262AE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F67A0" w:rsidRPr="00262AEF" w:rsidSect="00262AEF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5D3F1" w14:textId="77777777" w:rsidR="000D2D24" w:rsidRDefault="000D2D24">
      <w:pPr>
        <w:spacing w:after="0" w:line="240" w:lineRule="auto"/>
      </w:pPr>
      <w:r>
        <w:separator/>
      </w:r>
    </w:p>
  </w:endnote>
  <w:endnote w:type="continuationSeparator" w:id="0">
    <w:p w14:paraId="56E9E024" w14:textId="77777777" w:rsidR="000D2D24" w:rsidRDefault="000D2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A6D9B" w14:textId="77777777" w:rsidR="000D2D24" w:rsidRDefault="000D2D24">
      <w:r>
        <w:separator/>
      </w:r>
    </w:p>
  </w:footnote>
  <w:footnote w:type="continuationSeparator" w:id="0">
    <w:p w14:paraId="01DCDB0B" w14:textId="77777777" w:rsidR="000D2D24" w:rsidRDefault="000D2D24">
      <w:r>
        <w:continuationSeparator/>
      </w:r>
    </w:p>
  </w:footnote>
  <w:footnote w:id="1">
    <w:p w14:paraId="5C1408FC" w14:textId="77777777" w:rsidR="001F67A0" w:rsidRDefault="00E71DFF">
      <w:pPr>
        <w:pStyle w:val="Tekstprzypisudolnego"/>
      </w:pPr>
      <w:r w:rsidRPr="00262AEF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31CA5"/>
    <w:multiLevelType w:val="multilevel"/>
    <w:tmpl w:val="15FA97EA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3C4B10"/>
    <w:multiLevelType w:val="multilevel"/>
    <w:tmpl w:val="E53A82AE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AA4286C"/>
    <w:multiLevelType w:val="multilevel"/>
    <w:tmpl w:val="F4B088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F33ECB"/>
    <w:multiLevelType w:val="multilevel"/>
    <w:tmpl w:val="556A1760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7A0"/>
    <w:rsid w:val="000D2D24"/>
    <w:rsid w:val="001A5402"/>
    <w:rsid w:val="001F67A0"/>
    <w:rsid w:val="002438C0"/>
    <w:rsid w:val="00262AEF"/>
    <w:rsid w:val="0028054D"/>
    <w:rsid w:val="004B3989"/>
    <w:rsid w:val="005804CF"/>
    <w:rsid w:val="007166C7"/>
    <w:rsid w:val="007D587C"/>
    <w:rsid w:val="00917959"/>
    <w:rsid w:val="00A77744"/>
    <w:rsid w:val="00E10707"/>
    <w:rsid w:val="00E66A7E"/>
    <w:rsid w:val="00E71DFF"/>
    <w:rsid w:val="00F451FA"/>
    <w:rsid w:val="00FD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3137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overflowPunct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48">
    <w:name w:val="ListLabel 48"/>
    <w:qFormat/>
    <w:rPr>
      <w:rFonts w:cs="OpenSymbol"/>
      <w:sz w:val="24"/>
      <w:szCs w:val="24"/>
    </w:rPr>
  </w:style>
  <w:style w:type="character" w:customStyle="1" w:styleId="ListLabel47">
    <w:name w:val="ListLabel 47"/>
    <w:qFormat/>
    <w:rPr>
      <w:rFonts w:cs="OpenSymbol"/>
      <w:sz w:val="24"/>
      <w:szCs w:val="24"/>
    </w:rPr>
  </w:style>
  <w:style w:type="character" w:customStyle="1" w:styleId="ListLabel46">
    <w:name w:val="ListLabel 46"/>
    <w:qFormat/>
    <w:rPr>
      <w:rFonts w:cs="OpenSymbol"/>
      <w:sz w:val="24"/>
      <w:szCs w:val="24"/>
    </w:rPr>
  </w:style>
  <w:style w:type="character" w:customStyle="1" w:styleId="ListLabel45">
    <w:name w:val="ListLabel 45"/>
    <w:qFormat/>
    <w:rPr>
      <w:rFonts w:cs="OpenSymbol"/>
      <w:sz w:val="24"/>
      <w:szCs w:val="24"/>
    </w:rPr>
  </w:style>
  <w:style w:type="character" w:customStyle="1" w:styleId="ListLabel44">
    <w:name w:val="ListLabel 44"/>
    <w:qFormat/>
    <w:rPr>
      <w:rFonts w:cs="OpenSymbol"/>
      <w:sz w:val="24"/>
      <w:szCs w:val="24"/>
    </w:rPr>
  </w:style>
  <w:style w:type="character" w:customStyle="1" w:styleId="ListLabel43">
    <w:name w:val="ListLabel 43"/>
    <w:qFormat/>
    <w:rPr>
      <w:rFonts w:cs="OpenSymbol"/>
      <w:sz w:val="24"/>
      <w:szCs w:val="24"/>
    </w:rPr>
  </w:style>
  <w:style w:type="character" w:customStyle="1" w:styleId="ListLabel42">
    <w:name w:val="ListLabel 42"/>
    <w:qFormat/>
    <w:rPr>
      <w:rFonts w:cs="OpenSymbol"/>
      <w:sz w:val="24"/>
      <w:szCs w:val="24"/>
    </w:rPr>
  </w:style>
  <w:style w:type="character" w:customStyle="1" w:styleId="ListLabel41">
    <w:name w:val="ListLabel 41"/>
    <w:qFormat/>
    <w:rPr>
      <w:rFonts w:cs="OpenSymbol"/>
      <w:sz w:val="24"/>
      <w:szCs w:val="24"/>
    </w:rPr>
  </w:style>
  <w:style w:type="character" w:customStyle="1" w:styleId="ListLabel40">
    <w:name w:val="ListLabel 40"/>
    <w:qFormat/>
    <w:rPr>
      <w:rFonts w:ascii="Corbel" w:hAnsi="Corbel" w:cs="OpenSymbol"/>
      <w:sz w:val="24"/>
      <w:szCs w:val="24"/>
    </w:rPr>
  </w:style>
  <w:style w:type="character" w:customStyle="1" w:styleId="ListLabel39">
    <w:name w:val="ListLabel 39"/>
    <w:qFormat/>
    <w:rPr>
      <w:rFonts w:ascii="Corbel" w:hAnsi="Corbel" w:cs="Symbol"/>
      <w:sz w:val="24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cs="OpenSymbol"/>
      <w:sz w:val="24"/>
      <w:szCs w:val="24"/>
    </w:rPr>
  </w:style>
  <w:style w:type="character" w:customStyle="1" w:styleId="ListLabel35">
    <w:name w:val="ListLabel 35"/>
    <w:qFormat/>
    <w:rPr>
      <w:rFonts w:cs="OpenSymbol"/>
      <w:sz w:val="24"/>
      <w:szCs w:val="24"/>
    </w:rPr>
  </w:style>
  <w:style w:type="character" w:customStyle="1" w:styleId="ListLabel34">
    <w:name w:val="ListLabel 34"/>
    <w:qFormat/>
    <w:rPr>
      <w:rFonts w:cs="OpenSymbol"/>
      <w:sz w:val="24"/>
      <w:szCs w:val="24"/>
    </w:rPr>
  </w:style>
  <w:style w:type="character" w:customStyle="1" w:styleId="ListLabel33">
    <w:name w:val="ListLabel 33"/>
    <w:qFormat/>
    <w:rPr>
      <w:rFonts w:cs="OpenSymbol"/>
      <w:sz w:val="24"/>
      <w:szCs w:val="24"/>
    </w:rPr>
  </w:style>
  <w:style w:type="character" w:customStyle="1" w:styleId="ListLabel32">
    <w:name w:val="ListLabel 32"/>
    <w:qFormat/>
    <w:rPr>
      <w:rFonts w:cs="OpenSymbol"/>
      <w:sz w:val="24"/>
      <w:szCs w:val="24"/>
    </w:rPr>
  </w:style>
  <w:style w:type="character" w:customStyle="1" w:styleId="ListLabel31">
    <w:name w:val="ListLabel 31"/>
    <w:qFormat/>
    <w:rPr>
      <w:rFonts w:cs="OpenSymbol"/>
      <w:sz w:val="24"/>
      <w:szCs w:val="24"/>
    </w:rPr>
  </w:style>
  <w:style w:type="character" w:customStyle="1" w:styleId="ListLabel30">
    <w:name w:val="ListLabel 30"/>
    <w:qFormat/>
    <w:rPr>
      <w:rFonts w:cs="OpenSymbol"/>
      <w:sz w:val="24"/>
      <w:szCs w:val="24"/>
    </w:rPr>
  </w:style>
  <w:style w:type="character" w:customStyle="1" w:styleId="ListLabel29">
    <w:name w:val="ListLabel 29"/>
    <w:qFormat/>
    <w:rPr>
      <w:rFonts w:cs="OpenSymbol"/>
      <w:sz w:val="24"/>
      <w:szCs w:val="24"/>
    </w:rPr>
  </w:style>
  <w:style w:type="character" w:customStyle="1" w:styleId="ListLabel28">
    <w:name w:val="ListLabel 28"/>
    <w:qFormat/>
    <w:rPr>
      <w:rFonts w:ascii="Corbel" w:hAnsi="Corbel" w:cs="OpenSymbol"/>
      <w:sz w:val="24"/>
      <w:szCs w:val="24"/>
    </w:rPr>
  </w:style>
  <w:style w:type="character" w:customStyle="1" w:styleId="ListLabel27">
    <w:name w:val="ListLabel 27"/>
    <w:qFormat/>
    <w:rPr>
      <w:rFonts w:ascii="Corbel" w:hAnsi="Corbel" w:cs="Symbol"/>
      <w:sz w:val="24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4">
    <w:name w:val="ListLabel 24"/>
    <w:qFormat/>
    <w:rPr>
      <w:rFonts w:cs="OpenSymbol"/>
      <w:sz w:val="24"/>
      <w:szCs w:val="24"/>
    </w:rPr>
  </w:style>
  <w:style w:type="character" w:customStyle="1" w:styleId="ListLabel23">
    <w:name w:val="ListLabel 23"/>
    <w:qFormat/>
    <w:rPr>
      <w:rFonts w:cs="OpenSymbol"/>
      <w:sz w:val="24"/>
      <w:szCs w:val="24"/>
    </w:rPr>
  </w:style>
  <w:style w:type="character" w:customStyle="1" w:styleId="ListLabel22">
    <w:name w:val="ListLabel 22"/>
    <w:qFormat/>
    <w:rPr>
      <w:rFonts w:cs="OpenSymbol"/>
      <w:sz w:val="24"/>
      <w:szCs w:val="24"/>
    </w:rPr>
  </w:style>
  <w:style w:type="character" w:customStyle="1" w:styleId="ListLabel21">
    <w:name w:val="ListLabel 21"/>
    <w:qFormat/>
    <w:rPr>
      <w:rFonts w:cs="OpenSymbol"/>
      <w:sz w:val="24"/>
      <w:szCs w:val="24"/>
    </w:rPr>
  </w:style>
  <w:style w:type="character" w:customStyle="1" w:styleId="ListLabel20">
    <w:name w:val="ListLabel 20"/>
    <w:qFormat/>
    <w:rPr>
      <w:rFonts w:cs="OpenSymbol"/>
      <w:sz w:val="24"/>
      <w:szCs w:val="24"/>
    </w:rPr>
  </w:style>
  <w:style w:type="character" w:customStyle="1" w:styleId="ListLabel19">
    <w:name w:val="ListLabel 19"/>
    <w:qFormat/>
    <w:rPr>
      <w:rFonts w:cs="OpenSymbol"/>
      <w:sz w:val="24"/>
      <w:szCs w:val="24"/>
    </w:rPr>
  </w:style>
  <w:style w:type="character" w:customStyle="1" w:styleId="ListLabel18">
    <w:name w:val="ListLabel 18"/>
    <w:qFormat/>
    <w:rPr>
      <w:rFonts w:cs="OpenSymbol"/>
      <w:sz w:val="24"/>
      <w:szCs w:val="24"/>
    </w:rPr>
  </w:style>
  <w:style w:type="character" w:customStyle="1" w:styleId="ListLabel17">
    <w:name w:val="ListLabel 17"/>
    <w:qFormat/>
    <w:rPr>
      <w:rFonts w:cs="OpenSymbol"/>
      <w:sz w:val="24"/>
      <w:szCs w:val="24"/>
    </w:rPr>
  </w:style>
  <w:style w:type="character" w:customStyle="1" w:styleId="ListLabel16">
    <w:name w:val="ListLabel 16"/>
    <w:qFormat/>
    <w:rPr>
      <w:rFonts w:ascii="Corbel" w:hAnsi="Corbel" w:cs="OpenSymbol"/>
      <w:sz w:val="24"/>
      <w:szCs w:val="24"/>
    </w:rPr>
  </w:style>
  <w:style w:type="character" w:customStyle="1" w:styleId="ListLabel15">
    <w:name w:val="ListLabel 15"/>
    <w:qFormat/>
    <w:rPr>
      <w:rFonts w:ascii="Corbel" w:hAnsi="Corbel" w:cs="Symbol"/>
      <w:sz w:val="2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ListLabel12">
    <w:name w:val="ListLabel 12"/>
    <w:qFormat/>
    <w:rPr>
      <w:rFonts w:cs="OpenSymbol"/>
      <w:sz w:val="24"/>
      <w:szCs w:val="24"/>
    </w:rPr>
  </w:style>
  <w:style w:type="character" w:customStyle="1" w:styleId="ListLabel11">
    <w:name w:val="ListLabel 11"/>
    <w:qFormat/>
    <w:rPr>
      <w:rFonts w:cs="OpenSymbol"/>
      <w:sz w:val="24"/>
      <w:szCs w:val="24"/>
    </w:rPr>
  </w:style>
  <w:style w:type="character" w:customStyle="1" w:styleId="ListLabel10">
    <w:name w:val="ListLabel 10"/>
    <w:qFormat/>
    <w:rPr>
      <w:rFonts w:cs="OpenSymbol"/>
      <w:sz w:val="24"/>
      <w:szCs w:val="24"/>
    </w:rPr>
  </w:style>
  <w:style w:type="character" w:customStyle="1" w:styleId="ListLabel9">
    <w:name w:val="ListLabel 9"/>
    <w:qFormat/>
    <w:rPr>
      <w:rFonts w:cs="OpenSymbol"/>
      <w:sz w:val="24"/>
      <w:szCs w:val="24"/>
    </w:rPr>
  </w:style>
  <w:style w:type="character" w:customStyle="1" w:styleId="ListLabel8">
    <w:name w:val="ListLabel 8"/>
    <w:qFormat/>
    <w:rPr>
      <w:rFonts w:cs="OpenSymbol"/>
      <w:sz w:val="24"/>
      <w:szCs w:val="24"/>
    </w:rPr>
  </w:style>
  <w:style w:type="character" w:customStyle="1" w:styleId="ListLabel7">
    <w:name w:val="ListLabel 7"/>
    <w:qFormat/>
    <w:rPr>
      <w:rFonts w:cs="OpenSymbol"/>
      <w:sz w:val="24"/>
      <w:szCs w:val="24"/>
    </w:rPr>
  </w:style>
  <w:style w:type="character" w:customStyle="1" w:styleId="ListLabel6">
    <w:name w:val="ListLabel 6"/>
    <w:qFormat/>
    <w:rPr>
      <w:rFonts w:cs="OpenSymbol"/>
      <w:sz w:val="24"/>
      <w:szCs w:val="24"/>
    </w:rPr>
  </w:style>
  <w:style w:type="character" w:customStyle="1" w:styleId="ListLabel5">
    <w:name w:val="ListLabel 5"/>
    <w:qFormat/>
    <w:rPr>
      <w:rFonts w:cs="OpenSymbol"/>
      <w:sz w:val="24"/>
      <w:szCs w:val="24"/>
    </w:rPr>
  </w:style>
  <w:style w:type="character" w:customStyle="1" w:styleId="ListLabel4">
    <w:name w:val="ListLabel 4"/>
    <w:qFormat/>
    <w:rPr>
      <w:rFonts w:ascii="Corbel" w:hAnsi="Corbel" w:cs="OpenSymbol"/>
      <w:sz w:val="24"/>
      <w:szCs w:val="24"/>
    </w:rPr>
  </w:style>
  <w:style w:type="character" w:customStyle="1" w:styleId="ListLabel3">
    <w:name w:val="ListLabel 3"/>
    <w:qFormat/>
    <w:rPr>
      <w:rFonts w:ascii="Corbel" w:hAnsi="Corbel" w:cs="Symbol"/>
      <w:sz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sz w:val="24"/>
      <w:szCs w:val="24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0">
    <w:name w:val="WW8Num10z0"/>
    <w:qFormat/>
    <w:rPr>
      <w:rFonts w:ascii="Symbol" w:eastAsia="Cambria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eastAsia="Cambria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ListLabel49">
    <w:name w:val="ListLabel 49"/>
    <w:qFormat/>
    <w:rPr>
      <w:rFonts w:ascii="Corbel" w:eastAsia="Cambria" w:hAnsi="Corbel" w:cs="Times New Roman"/>
      <w:sz w:val="24"/>
      <w:szCs w:val="24"/>
    </w:rPr>
  </w:style>
  <w:style w:type="character" w:customStyle="1" w:styleId="ListLabel50">
    <w:name w:val="ListLabel 50"/>
    <w:qFormat/>
    <w:rPr>
      <w:rFonts w:ascii="Corbel" w:eastAsia="Cambria" w:hAnsi="Corbel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overflowPunct w:val="0"/>
    </w:pPr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overflowPunct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overflowPunct w:val="0"/>
      <w:spacing w:after="160" w:line="254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13">
    <w:name w:val="WW8Num13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7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71785-A98B-43EE-A4EC-107869E3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1125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</cp:revision>
  <dcterms:created xsi:type="dcterms:W3CDTF">2021-04-08T13:24:00Z</dcterms:created>
  <dcterms:modified xsi:type="dcterms:W3CDTF">2021-04-26T08:22:00Z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